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659D2" w14:textId="77777777" w:rsidR="003248F3" w:rsidRDefault="003248F3" w:rsidP="003248F3">
      <w:pPr>
        <w:pStyle w:val="NoSpacing"/>
      </w:pPr>
      <w:r>
        <w:rPr>
          <w:u w:val="single"/>
        </w:rPr>
        <w:t>Ralph RYDALE</w:t>
      </w:r>
      <w:r>
        <w:t xml:space="preserve">       (fl.1439)</w:t>
      </w:r>
    </w:p>
    <w:p w14:paraId="0530BC7D" w14:textId="77777777" w:rsidR="003248F3" w:rsidRDefault="003248F3" w:rsidP="003248F3">
      <w:pPr>
        <w:pStyle w:val="NoSpacing"/>
      </w:pPr>
    </w:p>
    <w:p w14:paraId="39BBA9CE" w14:textId="7CC394DC" w:rsidR="003248F3" w:rsidRDefault="003248F3" w:rsidP="003248F3">
      <w:pPr>
        <w:pStyle w:val="NoSpacing"/>
      </w:pPr>
    </w:p>
    <w:p w14:paraId="0FE711BA" w14:textId="77777777" w:rsidR="006A4ED0" w:rsidRDefault="006A4ED0" w:rsidP="006A4ED0">
      <w:pPr>
        <w:pStyle w:val="NoSpacing"/>
        <w:rPr>
          <w:lang w:val="en-US"/>
        </w:rPr>
      </w:pPr>
      <w:r>
        <w:rPr>
          <w:lang w:val="en-US"/>
        </w:rPr>
        <w:t xml:space="preserve">  6 Sep.1413</w:t>
      </w:r>
      <w:r>
        <w:rPr>
          <w:lang w:val="en-US"/>
        </w:rPr>
        <w:tab/>
        <w:t xml:space="preserve">He was a juror on the inquisition que </w:t>
      </w:r>
      <w:proofErr w:type="spellStart"/>
      <w:r>
        <w:rPr>
          <w:lang w:val="en-US"/>
        </w:rPr>
        <w:t>plura</w:t>
      </w:r>
      <w:proofErr w:type="spellEnd"/>
      <w:r>
        <w:rPr>
          <w:lang w:val="en-US"/>
        </w:rPr>
        <w:t xml:space="preserve"> held in Colchester, Essex,</w:t>
      </w:r>
    </w:p>
    <w:p w14:paraId="2E9FB40F" w14:textId="77777777" w:rsidR="006A4ED0" w:rsidRDefault="006A4ED0" w:rsidP="006A4ED0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into lands of Sir Walter </w:t>
      </w:r>
      <w:proofErr w:type="spellStart"/>
      <w:r>
        <w:rPr>
          <w:lang w:val="en-US"/>
        </w:rPr>
        <w:t>FitzWauter</w:t>
      </w:r>
      <w:proofErr w:type="spellEnd"/>
      <w:r>
        <w:rPr>
          <w:lang w:val="en-US"/>
        </w:rPr>
        <w:t xml:space="preserve"> </w:t>
      </w:r>
    </w:p>
    <w:p w14:paraId="3FCB72B9" w14:textId="77777777" w:rsidR="006A4ED0" w:rsidRDefault="006A4ED0" w:rsidP="006A4ED0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20-25)</w:t>
      </w:r>
    </w:p>
    <w:p w14:paraId="07BA55AB" w14:textId="77777777" w:rsidR="006A4ED0" w:rsidRDefault="006A4ED0" w:rsidP="006A4ED0">
      <w:pPr>
        <w:pStyle w:val="NoSpacing"/>
        <w:rPr>
          <w:lang w:val="en-US"/>
        </w:rPr>
      </w:pPr>
      <w:r>
        <w:rPr>
          <w:lang w:val="en-US"/>
        </w:rPr>
        <w:t>26 Mar.1435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</w:t>
      </w:r>
      <w:proofErr w:type="spellStart"/>
      <w:r>
        <w:rPr>
          <w:lang w:val="en-US"/>
        </w:rPr>
        <w:t>Ballingdon</w:t>
      </w:r>
      <w:proofErr w:type="spellEnd"/>
      <w:r>
        <w:rPr>
          <w:lang w:val="en-US"/>
        </w:rPr>
        <w:t>,</w:t>
      </w:r>
    </w:p>
    <w:p w14:paraId="12752CBC" w14:textId="77777777" w:rsidR="006A4ED0" w:rsidRDefault="006A4ED0" w:rsidP="006A4ED0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Essex, into lands of Sir Richard Waldegrave(q.v.).</w:t>
      </w:r>
    </w:p>
    <w:p w14:paraId="7632A4BE" w14:textId="50F3A5C0" w:rsidR="006A4ED0" w:rsidRDefault="006A4ED0" w:rsidP="003248F3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24-326)</w:t>
      </w:r>
    </w:p>
    <w:p w14:paraId="6F6E059F" w14:textId="77777777" w:rsidR="003248F3" w:rsidRDefault="003248F3" w:rsidP="003248F3">
      <w:pPr>
        <w:pStyle w:val="NoSpacing"/>
      </w:pPr>
      <w:r>
        <w:t>28 Jul.1439</w:t>
      </w:r>
      <w:r>
        <w:tab/>
        <w:t xml:space="preserve">He was on the inquisition held at Colchester to enquire if the John </w:t>
      </w:r>
      <w:proofErr w:type="gramStart"/>
      <w:r>
        <w:t>de</w:t>
      </w:r>
      <w:proofErr w:type="gramEnd"/>
    </w:p>
    <w:p w14:paraId="6ADA9108" w14:textId="77777777" w:rsidR="003248F3" w:rsidRDefault="003248F3" w:rsidP="003248F3">
      <w:pPr>
        <w:pStyle w:val="NoSpacing"/>
      </w:pPr>
      <w:r>
        <w:tab/>
      </w:r>
      <w:r>
        <w:tab/>
        <w:t>Peyton who died on 16 October 1416 and the John de Peyton to whom the</w:t>
      </w:r>
    </w:p>
    <w:p w14:paraId="5DFACBE0" w14:textId="77777777" w:rsidR="003248F3" w:rsidRDefault="003248F3" w:rsidP="003248F3">
      <w:pPr>
        <w:pStyle w:val="NoSpacing"/>
      </w:pPr>
      <w:r>
        <w:tab/>
      </w:r>
      <w:r>
        <w:tab/>
        <w:t>manor and advowson of Easthope should remain were the same person.</w:t>
      </w:r>
    </w:p>
    <w:p w14:paraId="796C46D5" w14:textId="77777777" w:rsidR="003248F3" w:rsidRDefault="003248F3" w:rsidP="003248F3">
      <w:pPr>
        <w:pStyle w:val="NoSpacing"/>
      </w:pPr>
      <w:r>
        <w:tab/>
      </w:r>
      <w:r>
        <w:tab/>
        <w:t xml:space="preserve">(They were). </w:t>
      </w:r>
    </w:p>
    <w:p w14:paraId="49E66040" w14:textId="77777777" w:rsidR="003248F3" w:rsidRDefault="003248F3" w:rsidP="003248F3">
      <w:pPr>
        <w:pStyle w:val="NoSpacing"/>
      </w:pPr>
      <w:r>
        <w:tab/>
      </w:r>
      <w:r>
        <w:tab/>
        <w:t>(</w:t>
      </w:r>
      <w:hyperlink r:id="rId6" w:history="1">
        <w:r w:rsidRPr="00C03D42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25-293)</w:t>
      </w:r>
    </w:p>
    <w:p w14:paraId="26074F4B" w14:textId="77777777" w:rsidR="003248F3" w:rsidRDefault="003248F3" w:rsidP="003248F3">
      <w:pPr>
        <w:pStyle w:val="NoSpacing"/>
      </w:pPr>
    </w:p>
    <w:p w14:paraId="0179B423" w14:textId="77777777" w:rsidR="003248F3" w:rsidRDefault="003248F3" w:rsidP="003248F3">
      <w:pPr>
        <w:pStyle w:val="NoSpacing"/>
      </w:pPr>
    </w:p>
    <w:p w14:paraId="3500458F" w14:textId="2E2AA93E" w:rsidR="00E47068" w:rsidRDefault="003248F3" w:rsidP="003248F3">
      <w:pPr>
        <w:pStyle w:val="NoSpacing"/>
      </w:pPr>
      <w:r>
        <w:t>30 August 2015</w:t>
      </w:r>
    </w:p>
    <w:p w14:paraId="35AB77FB" w14:textId="26D4D358" w:rsidR="006A4ED0" w:rsidRPr="003248F3" w:rsidRDefault="006A4ED0" w:rsidP="003248F3">
      <w:pPr>
        <w:pStyle w:val="NoSpacing"/>
      </w:pPr>
      <w:r>
        <w:t>26 April 2021</w:t>
      </w:r>
    </w:p>
    <w:sectPr w:rsidR="006A4ED0" w:rsidRPr="003248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D0335" w14:textId="77777777" w:rsidR="003248F3" w:rsidRDefault="003248F3" w:rsidP="00920DE3">
      <w:pPr>
        <w:spacing w:after="0" w:line="240" w:lineRule="auto"/>
      </w:pPr>
      <w:r>
        <w:separator/>
      </w:r>
    </w:p>
  </w:endnote>
  <w:endnote w:type="continuationSeparator" w:id="0">
    <w:p w14:paraId="1419F353" w14:textId="77777777" w:rsidR="003248F3" w:rsidRDefault="003248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1AC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EA91" w14:textId="77777777" w:rsidR="00C009D8" w:rsidRPr="00C009D8" w:rsidRDefault="00C009D8">
    <w:pPr>
      <w:pStyle w:val="Footer"/>
    </w:pPr>
    <w:r>
      <w:t>Copyright I.S.Rogers 9 August 2013</w:t>
    </w:r>
  </w:p>
  <w:p w14:paraId="27079984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6F33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9442F" w14:textId="77777777" w:rsidR="003248F3" w:rsidRDefault="003248F3" w:rsidP="00920DE3">
      <w:pPr>
        <w:spacing w:after="0" w:line="240" w:lineRule="auto"/>
      </w:pPr>
      <w:r>
        <w:separator/>
      </w:r>
    </w:p>
  </w:footnote>
  <w:footnote w:type="continuationSeparator" w:id="0">
    <w:p w14:paraId="1E73E1BB" w14:textId="77777777" w:rsidR="003248F3" w:rsidRDefault="003248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B809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A055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5BA2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8F3"/>
    <w:rsid w:val="00120749"/>
    <w:rsid w:val="003248F3"/>
    <w:rsid w:val="00624CAE"/>
    <w:rsid w:val="006A4ED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7B559"/>
  <w15:docId w15:val="{B1A3DF50-1C7E-4C4C-A65E-436E4D08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48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2015-08-30T20:28:00Z</dcterms:created>
  <dcterms:modified xsi:type="dcterms:W3CDTF">2021-04-26T08:44:00Z</dcterms:modified>
</cp:coreProperties>
</file>